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7A7" w:rsidRPr="008F2CFA" w:rsidRDefault="00FC77A7" w:rsidP="00FC77A7">
      <w:pPr>
        <w:snapToGrid w:val="0"/>
        <w:jc w:val="center"/>
        <w:rPr>
          <w:b/>
          <w:sz w:val="36"/>
          <w:szCs w:val="36"/>
        </w:rPr>
      </w:pPr>
      <w:r w:rsidRPr="008F2CFA">
        <w:rPr>
          <w:rFonts w:hint="eastAsia"/>
          <w:b/>
          <w:sz w:val="36"/>
          <w:szCs w:val="36"/>
        </w:rPr>
        <w:t>附件一：债权资产包</w:t>
      </w:r>
      <w:r w:rsidRPr="008F2CFA">
        <w:rPr>
          <w:rFonts w:hint="eastAsia"/>
          <w:b/>
          <w:sz w:val="36"/>
          <w:szCs w:val="36"/>
        </w:rPr>
        <w:t>1</w:t>
      </w:r>
      <w:r w:rsidRPr="008F2CFA">
        <w:rPr>
          <w:rFonts w:hint="eastAsia"/>
          <w:b/>
          <w:sz w:val="36"/>
          <w:szCs w:val="36"/>
        </w:rPr>
        <w:t>清单</w:t>
      </w:r>
    </w:p>
    <w:p w:rsidR="00FC77A7" w:rsidRDefault="00FC77A7" w:rsidP="00FC77A7">
      <w:pPr>
        <w:snapToGrid w:val="0"/>
        <w:rPr>
          <w:rFonts w:ascii="仿宋_GB2312" w:eastAsia="仿宋_GB2312" w:hAnsi="宋体"/>
          <w:sz w:val="28"/>
          <w:szCs w:val="28"/>
        </w:rPr>
      </w:pPr>
    </w:p>
    <w:p w:rsidR="00FC77A7" w:rsidRDefault="00FC77A7" w:rsidP="00FC77A7">
      <w:pPr>
        <w:snapToGrid w:val="0"/>
        <w:rPr>
          <w:rFonts w:ascii="宋体" w:hAnsi="宋体"/>
          <w:sz w:val="28"/>
          <w:szCs w:val="32"/>
          <w:u w:val="single"/>
        </w:rPr>
      </w:pPr>
      <w:r>
        <w:rPr>
          <w:rFonts w:ascii="仿宋_GB2312" w:eastAsia="仿宋_GB2312" w:hAnsi="宋体" w:hint="eastAsia"/>
          <w:sz w:val="28"/>
          <w:szCs w:val="28"/>
        </w:rPr>
        <w:t xml:space="preserve">基准日：2016年4月11日24:00                     单位：元 </w:t>
      </w:r>
    </w:p>
    <w:tbl>
      <w:tblPr>
        <w:tblW w:w="882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5"/>
        <w:gridCol w:w="863"/>
        <w:gridCol w:w="1857"/>
        <w:gridCol w:w="902"/>
        <w:gridCol w:w="1270"/>
        <w:gridCol w:w="2095"/>
        <w:gridCol w:w="1419"/>
      </w:tblGrid>
      <w:tr w:rsidR="00FC77A7" w:rsidRPr="00A671A6" w:rsidTr="00705CE1">
        <w:trPr>
          <w:jc w:val="center"/>
        </w:trPr>
        <w:tc>
          <w:tcPr>
            <w:tcW w:w="415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序号</w:t>
            </w:r>
          </w:p>
        </w:tc>
        <w:tc>
          <w:tcPr>
            <w:tcW w:w="863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债务人</w:t>
            </w: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借款合同号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币种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截至基准日未偿本金</w:t>
            </w:r>
          </w:p>
        </w:tc>
        <w:tc>
          <w:tcPr>
            <w:tcW w:w="2095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担保合同号</w:t>
            </w:r>
          </w:p>
        </w:tc>
        <w:tc>
          <w:tcPr>
            <w:tcW w:w="1419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担保人</w:t>
            </w: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 w:val="restart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1</w:t>
            </w:r>
          </w:p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 w:val="restart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加怡(福建)进出口贸易有限公司</w:t>
            </w:r>
          </w:p>
        </w:tc>
        <w:tc>
          <w:tcPr>
            <w:tcW w:w="1857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ED4552815000021DIS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3,328,000.00</w:t>
            </w:r>
          </w:p>
        </w:tc>
        <w:tc>
          <w:tcPr>
            <w:tcW w:w="2095" w:type="dxa"/>
            <w:vMerge w:val="restart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《最高额保证合同》FJ310622014267-1、FJ310622014267-2、FJ310622014267-3；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《出口退税托管帐户质押合同》FJ310622014267-4；《保证金质押总协议》FJ310622014267-5</w:t>
            </w:r>
          </w:p>
        </w:tc>
        <w:tc>
          <w:tcPr>
            <w:tcW w:w="1419" w:type="dxa"/>
            <w:vMerge w:val="restart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晋江振兴鞋塑有限公司、李桂真、李延松、萧嘉欣。</w:t>
            </w: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ED4552815000035DIS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2,195,999.76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ED4552815000044DIS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1,371,000.00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ED4552815000027DIS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1,315,000.00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ED4552815000050DIS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1,231,000.00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ED4552815000045DIS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577,000.00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ED4552815000009DIS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2,740,000.00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ED4552815000016DIS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1,373,000.00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ED4552815000038DIS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1,368,000.00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ED4552815000052DIS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1,356,000.00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ED4552815000020DIS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607,000.00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ED4552815000001DIS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162,159.59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ED4552815000019DIS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224,888.40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ED4552815000026DIS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224,700.48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ED4552815000025DIS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224,600.04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ED4552815000018DIS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224,225.28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ED4552815000008DIS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155,325.60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ED4552815000011DIS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145,508.40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ED4552815000007DIS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97,335.00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ED4552815000013DIS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224,677.80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ED4552815000005DIS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143,360.28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ED4552814000316DIS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141,588.00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ED4552815000003DIS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140,358.42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ED4552815000006DIS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136,332.49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ED4552814000319DIS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100,806.48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ED4552814000320DIS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100,080.00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ED4552814000324DIS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222,998.40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ED4552815000012DIS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173,921.04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ED4552814000315DIS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142,581.60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ED4552815000004DIS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141,588.00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ED4552814000314DIS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99,905.40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ED4552814000318DIS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91,170.00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ED4552814000322DIS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47,742.01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ED4552814000307DIS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224,769.60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ED4552814000310DIS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143,100.00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ED4552814000317DIS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143,078.40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ED4552814000308DIS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140,400.00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ED4552814000311DIS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107,032.23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ED4552814000306DIS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46,665.00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ED4552814000312DIS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6,598.97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28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ED4552814000309DIS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149,083.20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31"/>
          <w:jc w:val="center"/>
        </w:trPr>
        <w:tc>
          <w:tcPr>
            <w:tcW w:w="415" w:type="dxa"/>
            <w:vMerge w:val="restart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63" w:type="dxa"/>
            <w:vMerge w:val="restart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晋江德福树脂有限公司</w:t>
            </w: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FJ31062201442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10,000,000.00</w:t>
            </w:r>
          </w:p>
        </w:tc>
        <w:tc>
          <w:tcPr>
            <w:tcW w:w="2095" w:type="dxa"/>
            <w:vMerge w:val="restart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《最高额保证合同》FJ310622012196-1、FJ310622012196-2、FJ310622012196-3；《最高额保证合同》FJ310622014252-1、FJ310622014252-2、FJ310622014252-3；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《保证合同》FJ310622014380-2、FJ310622014380-3、FJ310622014380-4；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《保证合同》FJ310622014381-2、FJ310622014381-3、FJ310622014381-4；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《保证合同》FJ310622014382-2、FJ310622014382-3、FJ310622014382-4；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《保证合同》FJ310622014383-2、FJ310622014383-3、FJ310622014383-4；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《保证合同》FJ310622014384-2、FJ310622014384-3、FJ310622014384-4；《最高额抵押合同》FJ310622014252-4、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FJ310622012196-4《保证金质押总协议》FJ310622014252-5、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FJ310622012196-5</w:t>
            </w:r>
          </w:p>
        </w:tc>
        <w:tc>
          <w:tcPr>
            <w:tcW w:w="1419" w:type="dxa"/>
            <w:vMerge w:val="restart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晋江市永明涂层织物有限公司、福建省汉华纺织实业有限公司、陈华成、张湘苑；</w:t>
            </w: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抵押人：晋江德福树脂有限公司。</w:t>
            </w:r>
          </w:p>
        </w:tc>
      </w:tr>
      <w:tr w:rsidR="00FC77A7" w:rsidRPr="00A671A6" w:rsidTr="00705CE1">
        <w:trPr>
          <w:trHeight w:val="432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FJ31062201417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5,700,000.00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31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FJ310622014384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4,580,000.00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32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FJ310622014383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4,500,000.00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31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FJ310622014380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4,000,000.00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32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FJ310622014373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3,950,000.00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31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FJ310622014381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3,700,000.00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32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FJ310622014382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3,100,000.00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32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FJ310622014395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2,500,000.00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31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FJ310622014396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2,500,000.00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32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DD73N2014DF35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5,650,000.00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31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DD73N2014DF32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5,500,000.00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32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DD73N2014DF34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5,119,858.54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31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DD73N2014DF31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3,400,000.00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32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DD73N2014DF33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3,150,000.00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32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DD73N2014DF28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1,800,000.00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76"/>
          <w:jc w:val="center"/>
        </w:trPr>
        <w:tc>
          <w:tcPr>
            <w:tcW w:w="415" w:type="dxa"/>
            <w:vMerge w:val="restart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3</w:t>
            </w:r>
          </w:p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 w:val="restart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申鹭达集团有限公司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fj3402014548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10,000,000.00</w:t>
            </w:r>
          </w:p>
        </w:tc>
        <w:tc>
          <w:tcPr>
            <w:tcW w:w="2095" w:type="dxa"/>
            <w:vMerge w:val="restart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最高额保证合同：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fj3402013170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fj3402013171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fj3402013172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fj3402013167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fj3402013168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fj3402013169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最高额抵押合同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fj3402013173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保证金质押总协议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sz w:val="16"/>
                <w:szCs w:val="16"/>
              </w:rPr>
              <w:t>fj3402013166</w:t>
            </w:r>
          </w:p>
        </w:tc>
        <w:tc>
          <w:tcPr>
            <w:tcW w:w="1419" w:type="dxa"/>
            <w:vMerge w:val="restart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担保人：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洪光明、吴乌训、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李小那、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洪建城、吴春敏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福建省南安市华盛建材有限公司、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福建省白沙消防工贸有限公司、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华辉科技（中国）有限公司；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抵押人：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申鹭达集团有限公司。</w:t>
            </w:r>
          </w:p>
        </w:tc>
      </w:tr>
      <w:tr w:rsidR="00FC77A7" w:rsidRPr="00A671A6" w:rsidTr="00705CE1">
        <w:trPr>
          <w:trHeight w:val="377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fj3402014550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10,000,000.00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77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fj3402014552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25,000,000.00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77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fj3402014554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25,000,000.00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77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fj3402014556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20,000,000.00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77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fj3402014558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20,000,000.00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77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fj3402014595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20,000,000.00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624"/>
          <w:jc w:val="center"/>
        </w:trPr>
        <w:tc>
          <w:tcPr>
            <w:tcW w:w="415" w:type="dxa"/>
            <w:vMerge w:val="restart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63" w:type="dxa"/>
            <w:vMerge w:val="restart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泉州锦信玩具有限公司</w:t>
            </w:r>
          </w:p>
        </w:tc>
        <w:tc>
          <w:tcPr>
            <w:tcW w:w="1857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《流动资金借款合同》编号：fj3602014156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3,649,000.00</w:t>
            </w:r>
          </w:p>
        </w:tc>
        <w:tc>
          <w:tcPr>
            <w:tcW w:w="2095" w:type="dxa"/>
            <w:vMerge w:val="restart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《最高额保证合同》编号：fj3602014148、fj3602014149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《保证金质押总协议》：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fj3602014150</w:t>
            </w:r>
          </w:p>
        </w:tc>
        <w:tc>
          <w:tcPr>
            <w:tcW w:w="1419" w:type="dxa"/>
            <w:vMerge w:val="restart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清流锦兴木业有限公司、林积锁、泉州锦信玩具有限公司。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62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《出口商业发票贴现融资申请书》编号：2014年出口贴现字JX006号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28,892.37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62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《出口商业发票贴现融资申请书》编号：2014年出口贴现字JX007号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31,307.22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62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《出口商业发票贴现融资申请书》编号：2014年出口贴现字JX009号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15,665.20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62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《出口商业发票贴现融资申请书》编号：2014年出口贴现字JX010号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53,594.87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62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《出口商业发票贴现融资申请书》编号：2014年出口贴现字JX011号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38,143.91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62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《出口商业发票贴现融资申请书》编号：2015年出口贴现字JX012号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18,348.39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62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《出口商业发票贴现融资申请书》编号：2015年出口贴现字JX013号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16,006.90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624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《出口商业发票贴现融资申请书》编号：2015年出口贴现字JX014号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32,095.38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 w:val="restart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5</w:t>
            </w:r>
          </w:p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 w:val="restart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华辉科技（中国）有限公司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fj3602014101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22,000,000.00</w:t>
            </w:r>
          </w:p>
        </w:tc>
        <w:tc>
          <w:tcPr>
            <w:tcW w:w="2095" w:type="dxa"/>
            <w:vMerge w:val="restart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《最高额保证合同》fj360201328，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《最高额保证合同》fj360201329，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《最高额抵押合同》fj360201330，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《保证金质押总协议》fj360201331，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《保证金质押总协议》fj3602014125</w:t>
            </w:r>
          </w:p>
        </w:tc>
        <w:tc>
          <w:tcPr>
            <w:tcW w:w="1419" w:type="dxa"/>
            <w:vMerge w:val="restart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申鹭达集团有限公司、洪建城、吴春敏;抵押人：华辉科技（中国）有限公司。</w:t>
            </w: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fj3602014241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6,963,662.00</w:t>
            </w:r>
          </w:p>
        </w:tc>
        <w:tc>
          <w:tcPr>
            <w:tcW w:w="2095" w:type="dxa"/>
            <w:vMerge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fj3602014243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7,000,000.00</w:t>
            </w:r>
          </w:p>
        </w:tc>
        <w:tc>
          <w:tcPr>
            <w:tcW w:w="2095" w:type="dxa"/>
            <w:vMerge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fj3602014245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19,000,000.00</w:t>
            </w:r>
          </w:p>
        </w:tc>
        <w:tc>
          <w:tcPr>
            <w:tcW w:w="2095" w:type="dxa"/>
            <w:vMerge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fj3602014247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25,000,000.00</w:t>
            </w:r>
          </w:p>
        </w:tc>
        <w:tc>
          <w:tcPr>
            <w:tcW w:w="2095" w:type="dxa"/>
            <w:vMerge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fj3602014124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14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,</w:t>
            </w: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470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,</w:t>
            </w: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 w:val="restart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6</w:t>
            </w:r>
          </w:p>
        </w:tc>
        <w:tc>
          <w:tcPr>
            <w:tcW w:w="863" w:type="dxa"/>
            <w:vMerge w:val="restart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石狮市祥宇对外贸易有限公司</w:t>
            </w: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《出口融信达业务申请书》RXD-XY14035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90900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.00</w:t>
            </w:r>
          </w:p>
        </w:tc>
        <w:tc>
          <w:tcPr>
            <w:tcW w:w="2095" w:type="dxa"/>
            <w:vMerge w:val="restart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《最高额保证合同》FJ33201412-1、FJ330201412-2、FJ330201412-3、FJ330201412-5、FJ330201412-11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FJ332015077、FJ3302015078、FJ3302015079、FJ3302015080</w:t>
            </w:r>
          </w:p>
        </w:tc>
        <w:tc>
          <w:tcPr>
            <w:tcW w:w="1419" w:type="dxa"/>
            <w:vMerge w:val="restart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好来登（福建）服饰实业有限公司、陈昌盛、纪雅频、石狮一瑾彩印有限公司、广东祥宇供应链管理有限公司</w:t>
            </w: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《出口融信达业务申请书》RXD-XY15001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207939.1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《出口融信达业务申请书》RXD-XY14032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198000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《出口融信达业务申请书》RXD-XY14033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124350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《出口融信达业务申请书》RXD-XY14034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382000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《出口融信达业务申请书》RXD-XY15002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美元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650000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730"/>
          <w:jc w:val="center"/>
        </w:trPr>
        <w:tc>
          <w:tcPr>
            <w:tcW w:w="415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7</w:t>
            </w:r>
          </w:p>
        </w:tc>
        <w:tc>
          <w:tcPr>
            <w:tcW w:w="863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福建永春妙文塑料制品有限公司</w:t>
            </w: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2003年永中银字112701号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847993.28</w:t>
            </w:r>
          </w:p>
        </w:tc>
        <w:tc>
          <w:tcPr>
            <w:tcW w:w="2095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《抵押合同》2003年永中抵字112701号。</w:t>
            </w:r>
          </w:p>
        </w:tc>
        <w:tc>
          <w:tcPr>
            <w:tcW w:w="1419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抵押人：福建永春妙文塑料制品有限公司</w:t>
            </w:r>
          </w:p>
        </w:tc>
      </w:tr>
      <w:tr w:rsidR="00FC77A7" w:rsidRPr="00A671A6" w:rsidTr="00705CE1">
        <w:trPr>
          <w:trHeight w:val="730"/>
          <w:jc w:val="center"/>
        </w:trPr>
        <w:tc>
          <w:tcPr>
            <w:tcW w:w="415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8</w:t>
            </w:r>
          </w:p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南安新誉玻璃有限公司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2014年SME南人借字184号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20000000.00</w:t>
            </w:r>
          </w:p>
        </w:tc>
        <w:tc>
          <w:tcPr>
            <w:tcW w:w="2095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最高额保证合同：2014年SME南人最保字119号；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最高额抵押合同：2014年SME南人最抵字032号；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中小企业业务最高额质押合同：2014年SME南人质字072号。</w:t>
            </w:r>
          </w:p>
        </w:tc>
        <w:tc>
          <w:tcPr>
            <w:tcW w:w="1419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杨志明、黄丽红；抵押人：南安新誉玻璃有限公司；质押人：南安新誉玻璃有限公司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567"/>
          <w:jc w:val="center"/>
        </w:trPr>
        <w:tc>
          <w:tcPr>
            <w:tcW w:w="415" w:type="dxa"/>
            <w:vMerge w:val="restart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9</w:t>
            </w:r>
          </w:p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 w:val="restart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福建翔升纺织有限公司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sz w:val="16"/>
                <w:szCs w:val="16"/>
              </w:rPr>
              <w:t>FJ3802015019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36510000.00</w:t>
            </w:r>
          </w:p>
        </w:tc>
        <w:tc>
          <w:tcPr>
            <w:tcW w:w="2095" w:type="dxa"/>
            <w:vMerge w:val="restart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《最高额保证合同》FJ3802015012、FJ3802015013、FJ3802015014、FJ3802015015、FJ3802015016，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《最高额抵押合同》FJ3802015017</w:t>
            </w:r>
          </w:p>
        </w:tc>
        <w:tc>
          <w:tcPr>
            <w:tcW w:w="1419" w:type="dxa"/>
            <w:vMerge w:val="restart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保证人：福建翔运纺织有限公司、厦门湖悦制衣有限公司、施养市、施美晒、施华霖、施明珠。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抵押人：福建雄益置业有限公司。</w:t>
            </w:r>
          </w:p>
        </w:tc>
      </w:tr>
      <w:tr w:rsidR="00FC77A7" w:rsidRPr="00A671A6" w:rsidTr="00705CE1">
        <w:trPr>
          <w:trHeight w:val="567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sz w:val="16"/>
                <w:szCs w:val="16"/>
              </w:rPr>
              <w:t>FJ3802015031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50000000.00</w:t>
            </w:r>
          </w:p>
        </w:tc>
        <w:tc>
          <w:tcPr>
            <w:tcW w:w="2095" w:type="dxa"/>
            <w:vMerge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567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sz w:val="16"/>
                <w:szCs w:val="16"/>
              </w:rPr>
              <w:t>FJ3802015038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13210000.00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1032"/>
          <w:jc w:val="center"/>
        </w:trPr>
        <w:tc>
          <w:tcPr>
            <w:tcW w:w="415" w:type="dxa"/>
            <w:vMerge w:val="restart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63" w:type="dxa"/>
            <w:vMerge w:val="restart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福建远翔贸易有限公司</w:t>
            </w: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FJ3802015008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21460000.00</w:t>
            </w:r>
          </w:p>
        </w:tc>
        <w:tc>
          <w:tcPr>
            <w:tcW w:w="2095" w:type="dxa"/>
            <w:vMerge w:val="restart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《最高额保证合同》FJ3802015004、FJ3802015005、FJ3802015006，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《补充协议》FJ3802015023、FJ3802015024、 FJ3802015025，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《保证合同》FJ3802015028。</w:t>
            </w:r>
          </w:p>
        </w:tc>
        <w:tc>
          <w:tcPr>
            <w:tcW w:w="1419" w:type="dxa"/>
            <w:vMerge w:val="restart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保证人：福建翔升纺织有限公司、福建省永春桃源工业区开发投资有限公司、施养市、施美晒、施养署、施丽娜。</w:t>
            </w:r>
          </w:p>
        </w:tc>
      </w:tr>
      <w:tr w:rsidR="00FC77A7" w:rsidRPr="00A671A6" w:rsidTr="00705CE1">
        <w:trPr>
          <w:trHeight w:val="1033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FJ3802015026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8000000.00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60"/>
          <w:jc w:val="center"/>
        </w:trPr>
        <w:tc>
          <w:tcPr>
            <w:tcW w:w="415" w:type="dxa"/>
            <w:vMerge w:val="restart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11</w:t>
            </w:r>
          </w:p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 w:val="restart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鑫盛达控股集团有限责任公司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lastRenderedPageBreak/>
              <w:t>FJ3302015139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5397917.6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2095" w:type="dxa"/>
            <w:vMerge w:val="restart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《最高额保证合同》FJ3302015096、FJ3302015097、FJ3302015098、</w:t>
            </w: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lastRenderedPageBreak/>
              <w:t>FJ3302015099、FJ3302015100</w:t>
            </w:r>
          </w:p>
        </w:tc>
        <w:tc>
          <w:tcPr>
            <w:tcW w:w="1419" w:type="dxa"/>
            <w:vMerge w:val="restart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lastRenderedPageBreak/>
              <w:t>福建合意服饰有限公司、吴幼致、柯渭江、蔡天祝、吴美苹、丁锦治</w:t>
            </w:r>
          </w:p>
        </w:tc>
      </w:tr>
      <w:tr w:rsidR="00FC77A7" w:rsidRPr="00A671A6" w:rsidTr="00705CE1">
        <w:trPr>
          <w:trHeight w:val="46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FJ3302015152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15386100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61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FJ3302015161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14150300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06"/>
          <w:jc w:val="center"/>
        </w:trPr>
        <w:tc>
          <w:tcPr>
            <w:tcW w:w="415" w:type="dxa"/>
            <w:vMerge w:val="restart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lastRenderedPageBreak/>
              <w:t>12</w:t>
            </w:r>
          </w:p>
        </w:tc>
        <w:tc>
          <w:tcPr>
            <w:tcW w:w="863" w:type="dxa"/>
            <w:vMerge w:val="restart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泉州恒河化工有限公司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sz w:val="16"/>
                <w:szCs w:val="16"/>
              </w:rPr>
              <w:t>FJ3962015130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7,365,000.00</w:t>
            </w:r>
          </w:p>
        </w:tc>
        <w:tc>
          <w:tcPr>
            <w:tcW w:w="2095" w:type="dxa"/>
            <w:vMerge w:val="restart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《最高额抵押合同》</w:t>
            </w: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FJ396201447/fj3962015199/fj3962015200/fj3962015201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《最高额保证合同》</w:t>
            </w: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FJ396201442/FJ396201443/FJ396201444/FJ396201445/FJ396201446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/</w:t>
            </w: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fj3962015191/fj3962015192/fj3962015193/fj3962015194/fj3962015195/fj3962015196/fj3962015197/fj3962015198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《保证金质押总协议》</w:t>
            </w:r>
            <w:r w:rsidRPr="00A671A6">
              <w:rPr>
                <w:rFonts w:ascii="宋体" w:hAnsi="宋体" w:cs="宋体"/>
                <w:color w:val="000000"/>
                <w:sz w:val="16"/>
                <w:szCs w:val="16"/>
              </w:rPr>
              <w:t>FJ396201441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《保证金质押确认书》</w:t>
            </w:r>
            <w:r w:rsidRPr="00A671A6">
              <w:rPr>
                <w:rFonts w:ascii="宋体" w:hAnsi="宋体" w:cs="宋体"/>
                <w:color w:val="000000"/>
                <w:sz w:val="16"/>
                <w:szCs w:val="16"/>
              </w:rPr>
              <w:t>FJ3962015139</w:t>
            </w: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/</w:t>
            </w:r>
            <w:r w:rsidRPr="00A671A6">
              <w:rPr>
                <w:rFonts w:ascii="宋体" w:hAnsi="宋体" w:cs="宋体"/>
                <w:color w:val="000000"/>
                <w:sz w:val="16"/>
                <w:szCs w:val="16"/>
              </w:rPr>
              <w:t xml:space="preserve"> FJ3962015131</w:t>
            </w:r>
          </w:p>
        </w:tc>
        <w:tc>
          <w:tcPr>
            <w:tcW w:w="1419" w:type="dxa"/>
            <w:vMerge w:val="restart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保证人：泉州市泉港区爱德利贸易有限公司、泉州市泉港区爱德利运输有限公司、厦门市欣德利投资有限公司、福建鸿润化工有限公司、黄金生、黄清粘、蔡秀芽、黄英杰、蔡艳香、黄英俊；      抵押人：黄昆荣、林琳、黄莉莹、黄志荣、石狮市建弘服装织造有限公司、泉州市泉港区荣丰机动车维修有限公司。</w:t>
            </w:r>
          </w:p>
        </w:tc>
      </w:tr>
      <w:tr w:rsidR="00FC77A7" w:rsidRPr="00A671A6" w:rsidTr="00705CE1">
        <w:trPr>
          <w:trHeight w:val="406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sz w:val="16"/>
                <w:szCs w:val="16"/>
              </w:rPr>
              <w:t>FJ3962015138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5,000,000.00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06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sz w:val="16"/>
                <w:szCs w:val="16"/>
              </w:rPr>
              <w:t>fj3962015226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sz w:val="16"/>
                <w:szCs w:val="16"/>
              </w:rPr>
              <w:t>40</w:t>
            </w: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,</w:t>
            </w:r>
            <w:r w:rsidRPr="00A671A6">
              <w:rPr>
                <w:rFonts w:ascii="宋体" w:hAnsi="宋体" w:cs="宋体"/>
                <w:color w:val="000000"/>
                <w:sz w:val="16"/>
                <w:szCs w:val="16"/>
              </w:rPr>
              <w:t>008</w:t>
            </w: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,</w:t>
            </w:r>
            <w:r w:rsidRPr="00A671A6">
              <w:rPr>
                <w:rFonts w:ascii="宋体" w:hAnsi="宋体" w:cs="宋体"/>
                <w:color w:val="000000"/>
                <w:sz w:val="16"/>
                <w:szCs w:val="16"/>
              </w:rPr>
              <w:t>360</w:t>
            </w: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06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fj3962015233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12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,</w:t>
            </w: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286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,</w:t>
            </w: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413.48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06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fj3962015235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16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,</w:t>
            </w: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032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,</w:t>
            </w: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901.53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06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fj3962015237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27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,</w:t>
            </w: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108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,</w:t>
            </w: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000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06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fj3962015241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2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,</w:t>
            </w: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909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,</w:t>
            </w: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581.65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06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fj3962015264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38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,</w:t>
            </w: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988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,</w:t>
            </w: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791.37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407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fj3962016008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5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,</w:t>
            </w: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230</w:t>
            </w:r>
            <w:r w:rsidRPr="00A671A6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,</w:t>
            </w:r>
            <w:r w:rsidRPr="00A671A6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197.65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 w:val="restart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13</w:t>
            </w:r>
          </w:p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 w:val="restart"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清美（中国）有限公司</w:t>
            </w: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FJ310622014335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23,000,000.00</w:t>
            </w:r>
          </w:p>
        </w:tc>
        <w:tc>
          <w:tcPr>
            <w:tcW w:w="2095" w:type="dxa"/>
            <w:vMerge w:val="restart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《最高额保证合同》FJ31062201333-1；《最高额抵押合同》FJ31062201333-4、FJ31062201333-5、《保证金质押总协议》；FJ310622014252-2、</w:t>
            </w:r>
          </w:p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FJ31062201333-2</w:t>
            </w:r>
          </w:p>
        </w:tc>
        <w:tc>
          <w:tcPr>
            <w:tcW w:w="1419" w:type="dxa"/>
            <w:vMerge w:val="restart"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苏清远、张丽凤；</w:t>
            </w: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抵押人：</w:t>
            </w:r>
            <w:r w:rsidRPr="00A671A6">
              <w:rPr>
                <w:rFonts w:ascii="宋体" w:hAnsi="宋体" w:cs="宋体" w:hint="eastAsia"/>
                <w:color w:val="000000"/>
                <w:sz w:val="16"/>
                <w:szCs w:val="16"/>
              </w:rPr>
              <w:t>清美（中国）有限公司</w:t>
            </w: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FJ310622014344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23,000,000.00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FJ310622014347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23,000,000.00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FJ310622014355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23,000,000.00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FJ310622014334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22,000,000.00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FJ310622014337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22,000,000.00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FJ310622014339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22,000,000.00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FJ310622014342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22,000,000.00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FJ310622014356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22,000,000.00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FJ310622014359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22,000,000.00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FJ310622014363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22,000,000.00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FJ310622014364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22,000,000.00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FJ310622014365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22,000,000.00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  <w:tr w:rsidR="00FC77A7" w:rsidRPr="00A671A6" w:rsidTr="00705CE1">
        <w:trPr>
          <w:trHeight w:val="340"/>
          <w:jc w:val="center"/>
        </w:trPr>
        <w:tc>
          <w:tcPr>
            <w:tcW w:w="415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:rsidR="00FC77A7" w:rsidRPr="00A671A6" w:rsidRDefault="00FC77A7" w:rsidP="00705CE1">
            <w:pPr>
              <w:widowControl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857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FJ310622014367</w:t>
            </w:r>
          </w:p>
        </w:tc>
        <w:tc>
          <w:tcPr>
            <w:tcW w:w="902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人民币</w:t>
            </w:r>
          </w:p>
        </w:tc>
        <w:tc>
          <w:tcPr>
            <w:tcW w:w="1270" w:type="dxa"/>
            <w:vAlign w:val="center"/>
          </w:tcPr>
          <w:p w:rsidR="00FC77A7" w:rsidRPr="00A671A6" w:rsidRDefault="00FC77A7" w:rsidP="00705CE1">
            <w:pPr>
              <w:snapToGrid w:val="0"/>
              <w:jc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A671A6">
              <w:rPr>
                <w:rFonts w:ascii="宋体" w:hAnsi="宋体" w:hint="eastAsia"/>
                <w:color w:val="000000"/>
                <w:sz w:val="16"/>
                <w:szCs w:val="16"/>
              </w:rPr>
              <w:t>17,000,000.00</w:t>
            </w:r>
          </w:p>
        </w:tc>
        <w:tc>
          <w:tcPr>
            <w:tcW w:w="2095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:rsidR="00FC77A7" w:rsidRPr="00A671A6" w:rsidRDefault="00FC77A7" w:rsidP="00705CE1">
            <w:pPr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sz w:val="16"/>
                <w:szCs w:val="16"/>
              </w:rPr>
            </w:pPr>
          </w:p>
        </w:tc>
      </w:tr>
    </w:tbl>
    <w:p w:rsidR="00FC77A7" w:rsidRDefault="00FC77A7" w:rsidP="00FC77A7">
      <w:pPr>
        <w:snapToGrid w:val="0"/>
        <w:ind w:firstLineChars="200" w:firstLine="560"/>
        <w:rPr>
          <w:rFonts w:ascii="仿宋_GB2312" w:eastAsia="仿宋_GB2312" w:hAnsi="宋体"/>
          <w:sz w:val="28"/>
          <w:szCs w:val="32"/>
        </w:rPr>
      </w:pPr>
      <w:r>
        <w:rPr>
          <w:rFonts w:ascii="仿宋_GB2312" w:eastAsia="仿宋_GB2312" w:hAnsi="宋体" w:hint="eastAsia"/>
          <w:sz w:val="28"/>
          <w:szCs w:val="32"/>
        </w:rPr>
        <w:t>注：附件一列示截至转让基准日（2016年4月11日）的贷款本金余额，转让基准日（2016年4月11日）外汇牌价：1美元=6.4949元人民币。</w:t>
      </w:r>
    </w:p>
    <w:p w:rsidR="00FC77A7" w:rsidRDefault="00FC77A7" w:rsidP="00FC77A7">
      <w:pPr>
        <w:snapToGrid w:val="0"/>
        <w:jc w:val="center"/>
        <w:rPr>
          <w:sz w:val="32"/>
          <w:szCs w:val="32"/>
        </w:rPr>
      </w:pPr>
      <w:r w:rsidRPr="00ED5358">
        <w:rPr>
          <w:rFonts w:hint="eastAsia"/>
          <w:sz w:val="32"/>
          <w:szCs w:val="32"/>
        </w:rPr>
        <w:t>附件二：债权资产包</w:t>
      </w:r>
      <w:r w:rsidRPr="00ED5358">
        <w:rPr>
          <w:rFonts w:hint="eastAsia"/>
          <w:sz w:val="32"/>
          <w:szCs w:val="32"/>
        </w:rPr>
        <w:t>2</w:t>
      </w:r>
      <w:r w:rsidRPr="00ED5358">
        <w:rPr>
          <w:rFonts w:hint="eastAsia"/>
          <w:sz w:val="32"/>
          <w:szCs w:val="32"/>
        </w:rPr>
        <w:t>清单</w:t>
      </w:r>
    </w:p>
    <w:p w:rsidR="00FC77A7" w:rsidRPr="00ED5358" w:rsidRDefault="00FC77A7" w:rsidP="00FC77A7">
      <w:pPr>
        <w:snapToGrid w:val="0"/>
        <w:jc w:val="center"/>
        <w:rPr>
          <w:sz w:val="32"/>
          <w:szCs w:val="32"/>
        </w:rPr>
      </w:pPr>
    </w:p>
    <w:p w:rsidR="00FC77A7" w:rsidRDefault="00FC77A7" w:rsidP="00FC77A7">
      <w:pPr>
        <w:snapToGrid w:val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6584393"/>
            <wp:effectExtent l="19050" t="0" r="2540" b="0"/>
            <wp:docPr id="5" name="图片 3" descr="C:\Users\Lenovo01\Desktop\转发： 建行中行资产包公告\债权清单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01\Desktop\转发： 建行中行资产包公告\债权清单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8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7A7" w:rsidRDefault="00FC77A7" w:rsidP="00FC77A7">
      <w:pPr>
        <w:snapToGrid w:val="0"/>
        <w:rPr>
          <w:noProof/>
        </w:rPr>
      </w:pPr>
      <w:r w:rsidRPr="0091379D">
        <w:rPr>
          <w:noProof/>
        </w:rPr>
        <w:lastRenderedPageBreak/>
        <w:drawing>
          <wp:inline distT="0" distB="0" distL="0" distR="0">
            <wp:extent cx="5274310" cy="7750171"/>
            <wp:effectExtent l="19050" t="0" r="2540" b="0"/>
            <wp:docPr id="4" name="图片 2" descr="C:\Users\Lenovo01\Desktop\转发： 建行中行资产包公告\债权清单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01\Desktop\转发： 建行中行资产包公告\债权清单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7A7" w:rsidRPr="0091379D" w:rsidRDefault="00FC77A7" w:rsidP="00FC77A7">
      <w:pPr>
        <w:snapToGrid w:val="0"/>
        <w:rPr>
          <w:rFonts w:ascii="仿宋_GB2312" w:eastAsia="仿宋_GB2312" w:hAnsi="宋体"/>
          <w:sz w:val="28"/>
          <w:szCs w:val="32"/>
        </w:rPr>
      </w:pPr>
      <w:r w:rsidRPr="0091379D">
        <w:rPr>
          <w:rFonts w:ascii="仿宋_GB2312" w:eastAsia="仿宋_GB2312" w:hAnsi="宋体" w:hint="eastAsia"/>
          <w:sz w:val="28"/>
          <w:szCs w:val="32"/>
        </w:rPr>
        <w:t>注：</w:t>
      </w:r>
      <w:r>
        <w:rPr>
          <w:rFonts w:ascii="仿宋_GB2312" w:eastAsia="仿宋_GB2312" w:hAnsi="宋体" w:hint="eastAsia"/>
          <w:sz w:val="28"/>
          <w:szCs w:val="32"/>
        </w:rPr>
        <w:t>附件二列示截至转让基准日（2015年8月21日）的贷款本金余额。</w:t>
      </w:r>
    </w:p>
    <w:p w:rsidR="00FC77A7" w:rsidRPr="00FC77A7" w:rsidRDefault="00FC77A7" w:rsidP="00FC77A7">
      <w:pPr>
        <w:snapToGrid w:val="0"/>
        <w:ind w:firstLineChars="200" w:firstLine="560"/>
        <w:rPr>
          <w:rFonts w:ascii="仿宋_GB2312" w:eastAsia="仿宋_GB2312" w:hAnsi="宋体"/>
          <w:sz w:val="28"/>
          <w:szCs w:val="32"/>
        </w:rPr>
      </w:pPr>
      <w:bookmarkStart w:id="0" w:name="_GoBack"/>
      <w:bookmarkEnd w:id="0"/>
    </w:p>
    <w:p w:rsidR="00FC77A7" w:rsidRPr="00FC77A7" w:rsidRDefault="00FC77A7" w:rsidP="00AC4950">
      <w:pPr>
        <w:snapToGrid w:val="0"/>
        <w:spacing w:line="360" w:lineRule="auto"/>
        <w:jc w:val="right"/>
        <w:rPr>
          <w:rFonts w:ascii="仿宋_GB2312" w:eastAsia="仿宋_GB2312"/>
          <w:sz w:val="28"/>
          <w:szCs w:val="28"/>
        </w:rPr>
      </w:pPr>
    </w:p>
    <w:sectPr w:rsidR="00FC77A7" w:rsidRPr="00FC77A7" w:rsidSect="00C06D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1B84" w:rsidRDefault="00531B84" w:rsidP="00E55E50">
      <w:r>
        <w:separator/>
      </w:r>
    </w:p>
  </w:endnote>
  <w:endnote w:type="continuationSeparator" w:id="1">
    <w:p w:rsidR="00531B84" w:rsidRDefault="00531B84" w:rsidP="00E55E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1B84" w:rsidRDefault="00531B84" w:rsidP="00E55E50">
      <w:r>
        <w:separator/>
      </w:r>
    </w:p>
  </w:footnote>
  <w:footnote w:type="continuationSeparator" w:id="1">
    <w:p w:rsidR="00531B84" w:rsidRDefault="00531B84" w:rsidP="00E55E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55E50"/>
    <w:rsid w:val="00156987"/>
    <w:rsid w:val="00380545"/>
    <w:rsid w:val="00450719"/>
    <w:rsid w:val="0046214E"/>
    <w:rsid w:val="00531B84"/>
    <w:rsid w:val="00536E09"/>
    <w:rsid w:val="006C713D"/>
    <w:rsid w:val="006F18B4"/>
    <w:rsid w:val="00755541"/>
    <w:rsid w:val="0091379D"/>
    <w:rsid w:val="009D5032"/>
    <w:rsid w:val="009D7E95"/>
    <w:rsid w:val="00A0302F"/>
    <w:rsid w:val="00A671A6"/>
    <w:rsid w:val="00A972C9"/>
    <w:rsid w:val="00AC4950"/>
    <w:rsid w:val="00C06D3E"/>
    <w:rsid w:val="00C174D8"/>
    <w:rsid w:val="00CA3B84"/>
    <w:rsid w:val="00E55E50"/>
    <w:rsid w:val="00ED4D1A"/>
    <w:rsid w:val="00F304C9"/>
    <w:rsid w:val="00FC7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D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5E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5E5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5E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5E50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E55E5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91379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1379D"/>
    <w:rPr>
      <w:sz w:val="18"/>
      <w:szCs w:val="18"/>
    </w:rPr>
  </w:style>
  <w:style w:type="paragraph" w:styleId="a7">
    <w:name w:val="List Paragraph"/>
    <w:basedOn w:val="a"/>
    <w:uiPriority w:val="34"/>
    <w:qFormat/>
    <w:rsid w:val="0091379D"/>
    <w:pPr>
      <w:ind w:firstLineChars="200" w:firstLine="420"/>
    </w:pPr>
  </w:style>
  <w:style w:type="paragraph" w:styleId="a8">
    <w:name w:val="Date"/>
    <w:basedOn w:val="a"/>
    <w:next w:val="a"/>
    <w:link w:val="Char2"/>
    <w:uiPriority w:val="99"/>
    <w:semiHidden/>
    <w:unhideWhenUsed/>
    <w:rsid w:val="00FC77A7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FC77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3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1107</Words>
  <Characters>6313</Characters>
  <Application>Microsoft Office Word</Application>
  <DocSecurity>0</DocSecurity>
  <Lines>52</Lines>
  <Paragraphs>14</Paragraphs>
  <ScaleCrop>false</ScaleCrop>
  <Company>Microsoft</Company>
  <LinksUpToDate>false</LinksUpToDate>
  <CharactersWithSpaces>7406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Lenovo01</dc:creator>
  <cp:lastModifiedBy>Microsoft</cp:lastModifiedBy>
  <cp:revision>2</cp:revision>
  <dcterms:created xsi:type="dcterms:W3CDTF">2016-11-09T03:41:00Z</dcterms:created>
  <dcterms:modified xsi:type="dcterms:W3CDTF">2016-11-09T03:41:00Z</dcterms:modified>
</cp:coreProperties>
</file>