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农村产权</w:t>
      </w:r>
      <w:r>
        <w:rPr>
          <w:rFonts w:hint="eastAsia"/>
          <w:b/>
          <w:sz w:val="28"/>
          <w:szCs w:val="28"/>
        </w:rPr>
        <w:t>受让申请登记表</w:t>
      </w:r>
    </w:p>
    <w:tbl>
      <w:tblPr>
        <w:tblStyle w:val="1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4350"/>
        <w:gridCol w:w="1745"/>
        <w:gridCol w:w="2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5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申请受让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标的</w:t>
            </w:r>
          </w:p>
        </w:tc>
        <w:tc>
          <w:tcPr>
            <w:tcW w:w="435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松溪县旧县乡旧县村五块林地林木采伐项目</w:t>
            </w:r>
          </w:p>
        </w:tc>
        <w:tc>
          <w:tcPr>
            <w:tcW w:w="174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挂牌价格</w:t>
            </w:r>
          </w:p>
        </w:tc>
        <w:tc>
          <w:tcPr>
            <w:tcW w:w="2828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8万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5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竞价保证金</w:t>
            </w:r>
          </w:p>
        </w:tc>
        <w:tc>
          <w:tcPr>
            <w:tcW w:w="8923" w:type="dxa"/>
            <w:gridSpan w:val="3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  <w:t>2万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意向受让方名称</w:t>
            </w:r>
          </w:p>
        </w:tc>
        <w:tc>
          <w:tcPr>
            <w:tcW w:w="4350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74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法定代表人</w:t>
            </w:r>
          </w:p>
        </w:tc>
        <w:tc>
          <w:tcPr>
            <w:tcW w:w="282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地址</w:t>
            </w:r>
          </w:p>
        </w:tc>
        <w:tc>
          <w:tcPr>
            <w:tcW w:w="4350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4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授权代表</w:t>
            </w:r>
          </w:p>
        </w:tc>
        <w:tc>
          <w:tcPr>
            <w:tcW w:w="282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移动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4350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74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身份证件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号码</w:t>
            </w:r>
          </w:p>
        </w:tc>
        <w:tc>
          <w:tcPr>
            <w:tcW w:w="282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6" w:hRule="atLeast"/>
        </w:trPr>
        <w:tc>
          <w:tcPr>
            <w:tcW w:w="1067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福建省产权交易中心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631825</wp:posOffset>
                      </wp:positionV>
                      <wp:extent cx="635" cy="0"/>
                      <wp:effectExtent l="0" t="0" r="0" b="0"/>
                      <wp:wrapNone/>
                      <wp:docPr id="1026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2" o:spid="_x0000_s1026" o:spt="20" style="position:absolute;left:0pt;margin-left:189pt;margin-top:49.75pt;height:0pt;width:0.05pt;z-index:251659264;mso-width-relative:page;mso-height-relative:page;" filled="f" stroked="t" coordsize="21600,21600" o:gfxdata="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4aKivWAAAACQEAAA8AAAAAAAAAAQAgAAAAIgAAAGRycy9kb3ducmV2LnhtbFBLAQIUABQAAAAI&#10;AIdO4kDyaLam7wEAAOEDAAAOAAAAAAAAAAEAIAAAACU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631825</wp:posOffset>
                      </wp:positionV>
                      <wp:extent cx="635" cy="0"/>
                      <wp:effectExtent l="0" t="0" r="0" b="0"/>
                      <wp:wrapNone/>
                      <wp:docPr id="1027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" o:spid="_x0000_s1026" o:spt="20" style="position:absolute;left:0pt;margin-left:189pt;margin-top:49.75pt;height:0pt;width:0.05pt;z-index:251659264;mso-width-relative:page;mso-height-relative:page;" filled="f" stroked="t" coordsize="21600,21600" o:gfxdata="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4aKivWAAAACQEAAA8AAAAAAAAAAQAgAAAAIgAAAGRycy9kb3ducmV2LnhtbFBLAQIUABQAAAAI&#10;AIdO4kAuzJ/z7wEAAOEDAAAOAAAAAAAAAAEAIAAAACU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根据有关农村产权流转交易的法律、法规及政策规定，本意向受让方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（以下简称“我方”）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现委托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向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贵中心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申请受让</w:t>
            </w:r>
            <w:r>
              <w:rPr>
                <w:rFonts w:hint="eastAsia" w:ascii="宋体" w:hAnsi="宋体"/>
                <w:szCs w:val="21"/>
                <w:highlight w:val="none"/>
                <w:u w:val="single"/>
              </w:rPr>
              <w:t>松溪县旧县乡旧县村五块林地林木采伐项目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并按本项目（项目编号：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u w:val="single"/>
                <w:lang w:eastAsia="zh-CN"/>
              </w:rPr>
              <w:t>MCJJNCCQ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u w:val="single"/>
                <w:lang w:val="en-US" w:eastAsia="zh-CN"/>
              </w:rPr>
              <w:t>20230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u w:val="single"/>
                <w:lang w:val="en-US" w:eastAsia="zh-CN"/>
              </w:rPr>
              <w:t>-1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）竞价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规则及贵中心相关交易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规定提交以下受让申请资料：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  <w:highlight w:val="none"/>
              </w:rPr>
              <w:t>主体资格证明材料（如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自然人身份证复印件、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《农村集体经济组织登记证》、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《基层群众自治组织特别法人统一社会信用代码证书》、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营业执照、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  <w:shd w:val="clear"/>
                <w:lang w:eastAsia="zh-CN" w:bidi="ar"/>
              </w:rPr>
              <w:t>统一社会信用代码证书</w:t>
            </w:r>
            <w:r>
              <w:rPr>
                <w:rFonts w:hint="eastAsia" w:ascii="宋体" w:hAnsi="宋体"/>
                <w:szCs w:val="21"/>
                <w:highlight w:val="none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章程、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法定代表人（负责人）身份证复印件等）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eastAsia"/>
                <w:sz w:val="21"/>
                <w:szCs w:val="21"/>
                <w:highlight w:val="none"/>
              </w:rPr>
              <w:t>符合受让资格条件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highlight w:val="none"/>
              </w:rPr>
              <w:t>的证明文件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highlight w:val="none"/>
              </w:rPr>
              <w:t>如限制为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本村集体经济组织成员或者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szCs w:val="21"/>
                <w:highlight w:val="none"/>
              </w:rPr>
              <w:t>本村村民的提供身份认证承诺书等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）；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/>
                <w:sz w:val="21"/>
                <w:szCs w:val="21"/>
                <w:highlight w:val="none"/>
              </w:rPr>
              <w:t>同意受让农村产权的决策文件（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如为村集体经济组织或者村民委员会的应按规定形成同意受让决议；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如为公司按章程规定的议事规则，提供董事会或股东大会决议；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如需上级部门批准的，还应提供上级部门同意受让批复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其他</w:t>
            </w:r>
            <w:r>
              <w:rPr>
                <w:rFonts w:hint="eastAsia" w:cs="宋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委托代理的，需提交《受让授权委托书》及受托人身份证复印件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采取联合受让的，应提交联合受让方签订的《联合受让协议》，并提交推举一方代表联合受让，各方办理受让相关事宜的推举书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single"/>
                <w:shd w:val="clear"/>
                <w:lang w:val="en-US" w:eastAsia="zh-CN" w:bidi="ar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shd w:val="clear"/>
                <w:lang w:val="en-US" w:eastAsia="zh-CN" w:bidi="ar"/>
              </w:rPr>
              <w:t>其他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single"/>
                <w:shd w:val="clear"/>
                <w:lang w:val="en-US" w:eastAsia="zh-CN" w:bidi="ar"/>
              </w:rPr>
              <w:t xml:space="preserve">                                            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default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7、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 w:bidi="ar"/>
              </w:rPr>
              <w:t>受让方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开票信息（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专票/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普票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）：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纳税登记号：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；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营业地址：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       ；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电话号码：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      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；银行账号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eastAsia="zh-CN" w:bidi="ar"/>
              </w:rPr>
              <w:t xml:space="preserve">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                  ；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开户行：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我方承诺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1、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申请受让本项目，并接受项目公开挂牌信息所载的全部受让要求，本受让行为已经过相应的有效内部决策并得到相应批准；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2、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具有良好的财务状况、商业信用和农业投资经营能力，符合农村产权相关法律、法规及政策对受让方条件的规定；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3、成功受让后严格按照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本项目交易合同的要求经营；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4、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对所填写的内容及提交的所有材料（包括原件、复印件）的真实性、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准确性、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合法性、有效性、完整性承担责任；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5、已知悉贵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中心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的交易规则，并充分理解和认可，同意按照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贵中心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农村产权交易规则等相关规定实施农村产权流转交易活动；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u w:val="none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6、已知悉并认可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贵中心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的收费标准，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我方成功受让后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同意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按本受让申请登记表约定的收费标准向贵中心支付服务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费用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u w:val="none"/>
                <w:lang w:val="zh-CN"/>
              </w:rPr>
              <w:t>。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lang w:eastAsia="zh-CN"/>
              </w:rPr>
              <w:t>成功受让后应按交易合同总金额为基数实行差额累进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计算向贵中心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指定账户（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val="en-US" w:eastAsia="zh-CN"/>
              </w:rPr>
              <w:t>开户名称：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福建省产权交易中心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；开户行：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建设银行福州晋安支行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；账号：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35050189640700001918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支付服务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费用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服务费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用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差额累进计算标准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u w:val="none"/>
                <w:lang w:val="zh-CN"/>
              </w:rPr>
              <w:t>100万以下(含100万元)的费率为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u w:val="none"/>
                <w:lang w:val="en-US" w:eastAsia="zh-CN"/>
              </w:rPr>
              <w:t>1.75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u w:val="none"/>
                <w:lang w:val="zh-CN"/>
              </w:rPr>
              <w:t>%；100-500万元（含500万元）的费率为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u w:val="none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u w:val="none"/>
                <w:lang w:val="zh-CN"/>
              </w:rPr>
              <w:t>%；500-1000万元（含1000万元）的费率为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u w:val="none"/>
                <w:lang w:val="en-US" w:eastAsia="zh-CN"/>
              </w:rPr>
              <w:t>0.7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u w:val="none"/>
                <w:lang w:val="zh-CN"/>
              </w:rPr>
              <w:t>%；1000-5000万元（含50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u w:val="none"/>
                <w:lang w:val="zh-CN"/>
              </w:rPr>
              <w:t>00万元）的费率为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u w:val="none"/>
                <w:lang w:val="zh-CN"/>
              </w:rPr>
              <w:t>%；5000万元以上的费率为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bCs w:val="0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highlight w:val="none"/>
                <w:u w:val="none"/>
                <w:lang w:val="zh-CN"/>
              </w:rPr>
              <w:t>%；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7、本受让申请系我方真实意愿，一经作出不予撤回或变更，我方将及时办理相关手续，配合接受资格审核，严格遵守有关交易规则；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8、我方承诺不通过其他渠道进行本项目流转交易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，并承担由此产生的一切风险与责任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意向受让方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（签章）：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授权代表（签名）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                       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本表一式</w:t>
      </w:r>
      <w:r>
        <w:rPr>
          <w:rFonts w:hint="eastAsia" w:ascii="宋体" w:hAnsi="宋体" w:cs="宋体"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份，福建省产权交易中心、意向受让方各执一份。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2BA1"/>
    <w:rsid w:val="0C7F7FC2"/>
    <w:rsid w:val="10D31B0D"/>
    <w:rsid w:val="111102EF"/>
    <w:rsid w:val="15F93078"/>
    <w:rsid w:val="1C5B54D8"/>
    <w:rsid w:val="3499634E"/>
    <w:rsid w:val="413606A8"/>
    <w:rsid w:val="41963331"/>
    <w:rsid w:val="45655042"/>
    <w:rsid w:val="4A507DF6"/>
    <w:rsid w:val="4E247847"/>
    <w:rsid w:val="506B3B01"/>
    <w:rsid w:val="593F4236"/>
    <w:rsid w:val="5F30537B"/>
    <w:rsid w:val="68CA3476"/>
    <w:rsid w:val="6A653093"/>
    <w:rsid w:val="74CB2696"/>
    <w:rsid w:val="7C2678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before="40" w:after="40"/>
      <w:ind w:firstLine="200" w:firstLineChars="200"/>
      <w:jc w:val="left"/>
    </w:pPr>
    <w:rPr>
      <w:rFonts w:ascii="宋体" w:hAnsi="宋体"/>
      <w:color w:val="000000"/>
      <w:sz w:val="24"/>
    </w:rPr>
  </w:style>
  <w:style w:type="paragraph" w:styleId="4">
    <w:name w:val="annotation text"/>
    <w:basedOn w:val="1"/>
    <w:link w:val="16"/>
    <w:qFormat/>
    <w:uiPriority w:val="99"/>
    <w:pPr>
      <w:jc w:val="left"/>
    </w:pPr>
  </w:style>
  <w:style w:type="paragraph" w:styleId="5">
    <w:name w:val="Balloon Text"/>
    <w:basedOn w:val="1"/>
    <w:link w:val="18"/>
    <w:qFormat/>
    <w:uiPriority w:val="99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文字 Char"/>
    <w:basedOn w:val="11"/>
    <w:link w:val="4"/>
    <w:qFormat/>
    <w:uiPriority w:val="99"/>
  </w:style>
  <w:style w:type="character" w:customStyle="1" w:styleId="17">
    <w:name w:val="批注主题 Char"/>
    <w:basedOn w:val="16"/>
    <w:link w:val="8"/>
    <w:qFormat/>
    <w:uiPriority w:val="99"/>
    <w:rPr>
      <w:b/>
      <w:bCs/>
    </w:rPr>
  </w:style>
  <w:style w:type="character" w:customStyle="1" w:styleId="18">
    <w:name w:val="批注框文本 Char"/>
    <w:basedOn w:val="11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1000</Words>
  <Characters>1111</Characters>
  <Paragraphs>50</Paragraphs>
  <TotalTime>8</TotalTime>
  <ScaleCrop>false</ScaleCrop>
  <LinksUpToDate>false</LinksUpToDate>
  <CharactersWithSpaces>1466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2016-11-10T05:18:00Z</dcterms:created>
  <dc:creator>admin</dc:creator>
  <cp:lastModifiedBy>张刘旭</cp:lastModifiedBy>
  <cp:lastPrinted>2023-08-07T01:20:00Z</cp:lastPrinted>
  <dcterms:modified xsi:type="dcterms:W3CDTF">2023-08-09T02:00:07Z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EC2B560C6B574E2ABEB59875A0C79213</vt:lpwstr>
  </property>
</Properties>
</file>